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16" w:rsidRDefault="00CA4816" w:rsidP="00CA48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CA4816" w:rsidRDefault="00CA4816" w:rsidP="00CA48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CA48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2020-2021ГОД</w:t>
      </w: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DD6BF1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2916A" wp14:editId="69B149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279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BF1" w:rsidRPr="00DD6BF1" w:rsidRDefault="00AF5CEF" w:rsidP="00DD6B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МБОУ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Иракинская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ООШ»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A2916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" fillcolor="white [3201]" strokecolor="#70ad47 [3209]" strokeweight="1pt">
                <v:textbox style="mso-fit-shape-to-text:t">
                  <w:txbxContent>
                    <w:p w:rsidR="00DD6BF1" w:rsidRPr="00DD6BF1" w:rsidRDefault="00AF5CEF" w:rsidP="00DD6B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МБОУ «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Иракинская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ООШ»</w:t>
                      </w:r>
                    </w:p>
                  </w:txbxContent>
                </v:textbox>
              </v:shape>
            </w:pict>
          </mc:Fallback>
        </mc:AlternateContent>
      </w: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с.Ираки</w:t>
      </w:r>
      <w:proofErr w:type="spellEnd"/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DD6BF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Федерации»;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</w:t>
      </w:r>
      <w:bookmarkStart w:id="0" w:name="_GoBack"/>
      <w:bookmarkEnd w:id="0"/>
      <w:r w:rsidRPr="00B51C7D">
        <w:rPr>
          <w:rFonts w:ascii="Times New Roman" w:eastAsia="TimesNewRomanPSMT" w:hAnsi="Times New Roman"/>
          <w:sz w:val="24"/>
          <w:szCs w:val="24"/>
        </w:rPr>
        <w:t>);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Перечня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9F6C4C" w:rsidRPr="00B51C7D" w:rsidRDefault="009F6C4C" w:rsidP="009F6C4C">
      <w:pPr>
        <w:pStyle w:val="a3"/>
        <w:ind w:firstLine="709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Письма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Минобрнауки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России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от 18.08.2017 № 09-1672 «Методические рекомендаци</w:t>
      </w:r>
      <w:r>
        <w:rPr>
          <w:rFonts w:ascii="Times New Roman" w:eastAsia="TimesNewRomanPSMT" w:hAnsi="Times New Roman"/>
          <w:sz w:val="24"/>
          <w:szCs w:val="24"/>
        </w:rPr>
        <w:t xml:space="preserve">и </w:t>
      </w:r>
      <w:r w:rsidRPr="00B51C7D">
        <w:rPr>
          <w:rFonts w:ascii="Times New Roman" w:eastAsia="TimesNewRomanPSMT" w:hAnsi="Times New Roman"/>
          <w:sz w:val="24"/>
          <w:szCs w:val="24"/>
        </w:rPr>
        <w:t>по уточнению понятия и содержания внеурочной деятельности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в рамках реализации основных общеобразовательных программ,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в том числе в части проектной деятельности».</w:t>
      </w:r>
    </w:p>
    <w:p w:rsidR="009F6C4C" w:rsidRPr="00B51C7D" w:rsidRDefault="009F6C4C" w:rsidP="009F6C4C">
      <w:pPr>
        <w:pStyle w:val="a3"/>
        <w:ind w:hanging="142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1.3. Обучение в первых классах проводится по 5-дневной учебной неделе и только в первую смену.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1.4.Режим работы по пятидневной или шестидневной учебной неделе определяется образовательной организацией в соответствии с СанПиН.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</w:t>
      </w:r>
      <w:r w:rsidRPr="00B51C7D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B51C7D">
        <w:rPr>
          <w:rFonts w:ascii="Times New Roman" w:hAnsi="Times New Roman"/>
          <w:sz w:val="24"/>
          <w:szCs w:val="24"/>
        </w:rPr>
        <w:t xml:space="preserve"> составляет 34 недели, в 1 классе — 33 недели.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51C7D">
        <w:rPr>
          <w:rFonts w:ascii="Times New Roman" w:hAnsi="Times New Roman"/>
          <w:spacing w:val="2"/>
          <w:sz w:val="24"/>
          <w:szCs w:val="24"/>
        </w:rPr>
        <w:t xml:space="preserve">8 недель. Для обучающихся в 1 классе устанавливаются в </w:t>
      </w:r>
      <w:r w:rsidRPr="00B51C7D">
        <w:rPr>
          <w:rFonts w:ascii="Times New Roman" w:hAnsi="Times New Roman"/>
          <w:sz w:val="24"/>
          <w:szCs w:val="24"/>
        </w:rPr>
        <w:t>течение года дополнительные недельные каникулы.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Продолжительность урока составляет: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- в 1 классе — 35 минут;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- во 2 - 4 классах – 35 - 45 минут (по решению образовательной организации).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1.5.Учебный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</w:t>
      </w:r>
      <w:r w:rsidRPr="00B51C7D">
        <w:rPr>
          <w:rFonts w:ascii="Times New Roman" w:hAnsi="Times New Roman"/>
          <w:sz w:val="24"/>
          <w:szCs w:val="24"/>
        </w:rPr>
        <w:lastRenderedPageBreak/>
        <w:t>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2020/2021 учебный год предусматривает: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4-хлетний нормативный срок освоения образовательных программ начального общего образования для 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I</w:t>
      </w:r>
      <w:r w:rsidRPr="00B51C7D">
        <w:rPr>
          <w:rFonts w:ascii="Times New Roman" w:hAnsi="Times New Roman"/>
          <w:sz w:val="24"/>
          <w:szCs w:val="24"/>
          <w:lang w:bidi="en-US"/>
        </w:rPr>
        <w:t>-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IV</w:t>
      </w:r>
      <w:r w:rsidRPr="00B51C7D">
        <w:rPr>
          <w:rFonts w:ascii="Times New Roman" w:hAnsi="Times New Roman"/>
          <w:sz w:val="24"/>
          <w:szCs w:val="24"/>
        </w:rPr>
        <w:t>классов;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5-хлетний нормативный срок освоения образовательных программ основного общего образования для 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V</w:t>
      </w:r>
      <w:r w:rsidRPr="00B51C7D">
        <w:rPr>
          <w:rFonts w:ascii="Times New Roman" w:hAnsi="Times New Roman"/>
          <w:sz w:val="24"/>
          <w:szCs w:val="24"/>
          <w:lang w:bidi="en-US"/>
        </w:rPr>
        <w:t>-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IX</w:t>
      </w:r>
      <w:r w:rsidRPr="00B51C7D">
        <w:rPr>
          <w:rFonts w:ascii="Times New Roman" w:hAnsi="Times New Roman"/>
          <w:sz w:val="24"/>
          <w:szCs w:val="24"/>
        </w:rPr>
        <w:t>классов;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X</w:t>
      </w:r>
      <w:r w:rsidRPr="00B51C7D">
        <w:rPr>
          <w:rFonts w:ascii="Times New Roman" w:hAnsi="Times New Roman"/>
          <w:sz w:val="24"/>
          <w:szCs w:val="24"/>
          <w:lang w:bidi="en-US"/>
        </w:rPr>
        <w:t>-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XI</w:t>
      </w:r>
      <w:r w:rsidRPr="00B51C7D">
        <w:rPr>
          <w:rFonts w:ascii="Times New Roman" w:hAnsi="Times New Roman"/>
          <w:sz w:val="24"/>
          <w:szCs w:val="24"/>
        </w:rPr>
        <w:t>классов.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Учебный год в образовательных организациях начинается 01.09.2020г.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51C7D">
        <w:rPr>
          <w:rFonts w:ascii="Times New Roman" w:hAnsi="Times New Roman"/>
          <w:sz w:val="24"/>
          <w:szCs w:val="24"/>
          <w:lang w:bidi="ru-RU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B51C7D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B51C7D">
        <w:rPr>
          <w:rFonts w:ascii="Times New Roman" w:hAnsi="Times New Roman"/>
          <w:sz w:val="24"/>
          <w:szCs w:val="24"/>
          <w:lang w:bidi="ru-RU"/>
        </w:rPr>
        <w:t xml:space="preserve"> РФ от 31 декабря 2015 года №№ 1576, 1577, 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51C7D">
        <w:rPr>
          <w:rFonts w:ascii="Times New Roman" w:hAnsi="Times New Roman"/>
          <w:b/>
          <w:sz w:val="24"/>
          <w:szCs w:val="24"/>
          <w:lang w:bidi="ru-RU"/>
        </w:rPr>
        <w:t>В соответствии с ФГОС начального общего, основного общего и среднего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1.6. В целях реализации основных общеобразовательных программ в соответствии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с образовательной программой образовательной организации осуществляется деление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классов на две группы: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</w:t>
      </w:r>
      <w:proofErr w:type="gramStart"/>
      <w:r w:rsidRPr="00B51C7D">
        <w:rPr>
          <w:rFonts w:ascii="Times New Roman" w:eastAsia="TimesNewRomanPSMT" w:hAnsi="Times New Roman"/>
          <w:sz w:val="24"/>
          <w:szCs w:val="24"/>
        </w:rPr>
        <w:t xml:space="preserve">наполняемостью </w:t>
      </w:r>
      <w:r w:rsidR="00FC55EB">
        <w:rPr>
          <w:rFonts w:ascii="Times New Roman" w:eastAsia="TimesNewRomanPSMT" w:hAnsi="Times New Roman"/>
          <w:sz w:val="24"/>
          <w:szCs w:val="24"/>
        </w:rPr>
        <w:t>.</w:t>
      </w:r>
      <w:proofErr w:type="gramEnd"/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.), по иностранному языку и второму иностранному языку (5–9 </w:t>
      </w:r>
      <w:proofErr w:type="spellStart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.), технологии (5–9 </w:t>
      </w:r>
      <w:proofErr w:type="spellStart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.), информатике, а также по физике и химии (во время проведения практических занятий) деление классов на две группы с учетом норм по предельно допустимой наполняемости групп. </w:t>
      </w:r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Вместе с тем сообщаем, что отсутствие специальных норм по делению классов на группы не стоит рассматривать как запрет. Считаем, что деление классов на группы имеет педагогическое значение – повышает эффективность учебных занятий и индивидуализирует процесс обучения.</w:t>
      </w:r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Таким образом, решение о делении классов на группы принимает самостоятельно общеобразовательная организация совместно со своим учредителем, с учетом наличия необходимых финансовых и педагогических ресурсов.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 наличии необходимых условий и средств возможно деление на группы классов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с меньшей наполняемостью при проведении занятий по другим учебным предметам, для организации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подготовки и профильного обучения, в том числе изучения элективных учебных предметов.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</w:t>
      </w: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Рекомендуется деление IX классов на группы при организации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подготовки.</w:t>
      </w:r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Позиция деления классов на группы включается как организационно-педагогическое условие в образовательные программы общеобразовательной организации.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1.7. При организации обучения в дистанционной, очно-заочной и (или) заочной формах учебные планы должны быть основаны на требованиях ФГОС начального общего, основного общего образования, среднего общего образования 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1.8. 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1.9. Образовательные организации для использования при реализации образовательных программ выбирают: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1.10. Внеурочная деятельность является неотъемлемой и обязательной частью основной общеобразовательной программы.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должны содержать: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планируемые результаты внеурочной деятельности;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- содержание внеурочной деятельности с указанием форм ее организации и видов деятельности;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тематическое планирование.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Участие во внеурочной деятельности является для обучающихся обязательным.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до 1350 часов за четыре года обучения на уровне начального общего образования;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до 1750 часов за пять лет обучения на уровне основного общего образования;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Формы реализации внеурочной деятельности образовательная организация определяет самостоятельно.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51C7D">
        <w:rPr>
          <w:rFonts w:ascii="Times New Roman" w:eastAsia="TimesNewRomanPS-BoldMT" w:hAnsi="Times New Roman"/>
          <w:b/>
          <w:bCs/>
          <w:sz w:val="24"/>
          <w:szCs w:val="24"/>
        </w:rPr>
        <w:t>2. Начальное общее образование.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Учебный план определяет перечень, трудоемкость, последовательность и распределение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по периодам обучения учебных предметов, формы промежуточной аттестации обучающихся.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Примерный учебный план состоит из двух частей - обязательной части и части, формируемой участниками образовательных отношений.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b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Pr="00B51C7D">
        <w:rPr>
          <w:rFonts w:ascii="Times New Roman" w:eastAsia="TimesNewRomanPSMT" w:hAnsi="Times New Roman"/>
          <w:sz w:val="24"/>
          <w:szCs w:val="24"/>
        </w:rPr>
        <w:t>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на проведение учебных занятий для углубленного изучения отдельных обязательных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учебных предметов;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занятий, обеспечивающих различные интересы обучающихся, в том числе </w:t>
      </w:r>
      <w:r w:rsidRPr="00B51C7D">
        <w:rPr>
          <w:rFonts w:ascii="Times New Roman" w:eastAsia="TimesNewRomanPSMT" w:hAnsi="Times New Roman"/>
          <w:b/>
          <w:sz w:val="24"/>
          <w:szCs w:val="24"/>
        </w:rPr>
        <w:t>этнокультурные</w:t>
      </w:r>
      <w:r w:rsidRPr="00B51C7D">
        <w:rPr>
          <w:rFonts w:ascii="Times New Roman" w:eastAsia="TimesNewRomanPSMT" w:hAnsi="Times New Roman"/>
          <w:sz w:val="24"/>
          <w:szCs w:val="24"/>
        </w:rPr>
        <w:t>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</w:t>
      </w:r>
    </w:p>
    <w:p w:rsidR="009F6C4C" w:rsidRPr="00B51C7D" w:rsidRDefault="009F6C4C" w:rsidP="009F6C4C">
      <w:pPr>
        <w:pStyle w:val="a3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Часть учебного плана, формируемого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</w:t>
      </w: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51C7D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Санитарно-эпидемиологическими требованиями к условиям и организации обучения в общеобразовательных учреждениях (п.10.1, абзац второй) определено, что при наличии необходимых условий и средств для обучения возможно деление классов по учебным предметам на группы. </w:t>
      </w:r>
    </w:p>
    <w:p w:rsidR="009F6C4C" w:rsidRPr="00B51C7D" w:rsidRDefault="009F6C4C" w:rsidP="009F6C4C">
      <w:pPr>
        <w:pStyle w:val="a3"/>
        <w:ind w:firstLine="426"/>
        <w:jc w:val="both"/>
        <w:rPr>
          <w:rFonts w:ascii="Times New Roman" w:eastAsia="TimesNewRomanPSMT" w:hAnsi="Times New Roman"/>
          <w:sz w:val="24"/>
          <w:szCs w:val="24"/>
          <w:highlight w:val="cyan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наполняемостью».</w:t>
      </w:r>
    </w:p>
    <w:p w:rsidR="00DD6BF1" w:rsidRPr="00B51C7D" w:rsidRDefault="009F6C4C" w:rsidP="00DD6BF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Кроме того, общеобразовательная организация совместно со своим учредителем самостоятельно принимает решение о делении классов на группы, с учетом наличия необходимых финансовых и педагогических ресурсов. </w:t>
      </w:r>
      <w:r w:rsidR="00DD6BF1" w:rsidRPr="00B51C7D">
        <w:rPr>
          <w:rFonts w:ascii="Times New Roman" w:hAnsi="Times New Roman"/>
          <w:b/>
          <w:sz w:val="24"/>
          <w:szCs w:val="24"/>
          <w:lang w:eastAsia="ru-RU"/>
        </w:rPr>
        <w:t>Примерный учебный план</w:t>
      </w:r>
    </w:p>
    <w:p w:rsidR="00DD6BF1" w:rsidRPr="00B51C7D" w:rsidRDefault="00DD6BF1" w:rsidP="00DD6B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  <w:lang w:eastAsia="ru-RU"/>
        </w:rPr>
        <w:t xml:space="preserve">на уровне начального общего </w:t>
      </w:r>
      <w:proofErr w:type="gramStart"/>
      <w:r w:rsidRPr="00B51C7D">
        <w:rPr>
          <w:rFonts w:ascii="Times New Roman" w:hAnsi="Times New Roman"/>
          <w:b/>
          <w:sz w:val="24"/>
          <w:szCs w:val="24"/>
          <w:lang w:eastAsia="ru-RU"/>
        </w:rPr>
        <w:t xml:space="preserve">образования  </w:t>
      </w:r>
      <w:r w:rsidRPr="00B51C7D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B51C7D">
        <w:rPr>
          <w:rFonts w:ascii="Times New Roman" w:hAnsi="Times New Roman"/>
          <w:b/>
          <w:sz w:val="24"/>
          <w:szCs w:val="24"/>
        </w:rPr>
        <w:t>6-дневная 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52"/>
        <w:gridCol w:w="992"/>
        <w:gridCol w:w="992"/>
        <w:gridCol w:w="992"/>
        <w:gridCol w:w="993"/>
        <w:gridCol w:w="1134"/>
      </w:tblGrid>
      <w:tr w:rsidR="00DD6BF1" w:rsidRPr="00B51C7D" w:rsidTr="0062342E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DD6BF1" w:rsidRPr="00B51C7D" w:rsidRDefault="00DD6BF1" w:rsidP="0062342E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ind w:right="-87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12/540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13/405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6/204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13/438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5/168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12/405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19/627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83/2803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16/542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9B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9B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  <w:r w:rsidRPr="00B51C7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8824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9B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русском языке</w:t>
            </w:r>
            <w:r w:rsidRPr="00B51C7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8824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24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596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596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99/3345</w:t>
            </w:r>
          </w:p>
        </w:tc>
      </w:tr>
    </w:tbl>
    <w:p w:rsidR="00DD6BF1" w:rsidRPr="00B51C7D" w:rsidRDefault="00DD6BF1" w:rsidP="00DD6BF1">
      <w:pPr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>2</w:t>
      </w:r>
      <w:r w:rsidRPr="00B51C7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B51C7D">
        <w:rPr>
          <w:rFonts w:ascii="Times New Roman" w:hAnsi="Times New Roman"/>
          <w:sz w:val="24"/>
          <w:szCs w:val="24"/>
        </w:rPr>
        <w:t xml:space="preserve"> из части, формируемой участниками образовательных отношений.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</w:rPr>
        <w:t>3. Основное общее образование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Количество учебных занятий за 5 лет не может составлять менее 5267 часов и более 6020 часов.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</w:t>
      </w: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имеющих государственную аккредитацию образовательных программ основного общего образования):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другие виды учебной, воспитательной, спортивной и иной деятельности обучающихся.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 может быть организовано в V-V</w:t>
      </w:r>
      <w:r w:rsidRPr="00B51C7D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B51C7D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классах используются часы части учебного плана, формируемой участниками образовательных отношений.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</w:t>
      </w:r>
      <w:r w:rsidR="00FC55E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на углубленном уровне количество учебных часов увеличивается на 1-4 часа в неделю.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b/>
          <w:sz w:val="24"/>
          <w:szCs w:val="24"/>
        </w:rPr>
        <w:t>Второй иностранный язык.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Изучение второго иностранного языка на уровне основного общего образования (5-9 классы) является обязательным, поскольку предусматривается ФГОС основного общего образования. ФГОС ООО не определяет, с какого класса нужно вводить второй иностранный язык. Школа сама решает, с 5-го или с последующих классов ученики будут изучать этот предмет (п. 6 ч. 3 ст. 28 Федерального закона от 29.12.2012 № 273-ФЗ).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соответствии с ФГОС ООО формирование учебного плана образовательной программы основного общего образования осуществляется с учетом обязательных для изучения учебных предметов "Иностранный язык" и "Второй иностранный язык" предметной области "Иностранные языки".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 этом необходимо иметь в виду, что образовательная организация, обладая на основании статьи 28 Федерального закона автономией в осуществлении образовательной деятельности, самостоятельно определяет объем часов на изучение учебного предмета "Иностранный язык" и "Второй иностранный язык", а также их распределение по годам обучения в пределах указанного уровня образования, а также иностранные языки, которые будут изучаться в рамках образовательной программы основного общего образования, исходя из специфики образовательной организации, ее материально-технических, кадровых и иных возможностей.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Pr="00B51C7D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 V</w:t>
      </w:r>
      <w:r w:rsidRPr="00B51C7D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Для организации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профориентационных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программ для выбора профиля дальнейшего обучения и построения индивидуального образовательного маршрута.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B51C7D">
        <w:rPr>
          <w:rFonts w:ascii="Times New Roman" w:eastAsia="TimesNewRomanPSMT" w:hAnsi="Times New Roman"/>
          <w:b/>
          <w:sz w:val="24"/>
          <w:szCs w:val="24"/>
        </w:rPr>
        <w:t xml:space="preserve">Предметы этнокультурного компонента. </w:t>
      </w:r>
      <w:r w:rsidRPr="00B51C7D">
        <w:rPr>
          <w:rFonts w:ascii="Times New Roman" w:eastAsia="TimesNewRomanPSMT" w:hAnsi="Times New Roman"/>
          <w:sz w:val="24"/>
          <w:szCs w:val="24"/>
        </w:rPr>
        <w:t>«Концепция нового учебно-методического комплекта по отечественной истории» включает в себя   Историко-культурный   стандарт,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 должно идти параллельно (синхронно) с изучением предмета «История России». В связи с этим должна быть разработана авторская программа и учебные материалы, предусматривающие   порядок изучения истории Дагестана в соответствии с линейной структурой изучения курса отечественной истории. Региональной тематике могут посвящаться как целый урок, так и его фрагмент, в содержании предметов можно выделить ключевые явления, процессы, которые могут изучаться как на уровне России, так и региона.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Реализация содержания региональных особенностей Географии Дагестана возможна через включение тем по региональной географии в процессе изучения предмета «География» (8-9 классы), решение комплексных и интегрированных ситуационных и практико-ориентированных задач, расчетных задач, проектов, уроков-диспутов, уроков-исследований и др.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соответствии с требованиями ФГОС основного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отношений, которая может включать вопросы, связанные с региональной (краеведческой) спецификой развития, куда могут быть включены предметы «История Дагестана» и «География Дагестана» отдельными дисциплинами, либо блоками (модульно).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Согласно нормам части 2 статьи 38 Федерального закона «Об образовании в Российской Федерации» образовательные организации самостоятельно определяют содержание образования, учебно-методическое сопровождение, образовательные технологии, и поэтому право принятия решения о вариантах реализации регионального компонента и ответственность остается за образовательной организацией.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51C7D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План внеурочной деятельности обеспечивает учет индивидуальных особенностей и потребностей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</w:t>
      </w: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не более 350 часов) с учетом интересов обучающихся и возможностей образовательной организации.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F6C4C" w:rsidRPr="009F6C4C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кл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.), по иностранному языку и второму иностранному языку (5–9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кл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.), технологии (5–9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кл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>.), информатике, а также по физике и химии (во время проведения практических занятий) деление классов на две группы.</w:t>
      </w:r>
    </w:p>
    <w:p w:rsidR="00FC55EB" w:rsidRPr="00B51C7D" w:rsidRDefault="00FC55EB" w:rsidP="00FC55E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</w:rPr>
        <w:t>Примерный учебный план</w:t>
      </w:r>
    </w:p>
    <w:p w:rsidR="00FC55EB" w:rsidRPr="00B51C7D" w:rsidRDefault="00FC55EB" w:rsidP="00FC55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</w:rP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410"/>
        <w:gridCol w:w="851"/>
        <w:gridCol w:w="850"/>
        <w:gridCol w:w="851"/>
        <w:gridCol w:w="992"/>
        <w:gridCol w:w="1122"/>
        <w:gridCol w:w="12"/>
        <w:gridCol w:w="1417"/>
      </w:tblGrid>
      <w:tr w:rsidR="00FC55EB" w:rsidRPr="00B51C7D" w:rsidTr="00FC55EB">
        <w:trPr>
          <w:trHeight w:val="291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FC55EB" w:rsidRPr="00B51C7D" w:rsidRDefault="00FC55EB" w:rsidP="00FC55EB">
            <w:pPr>
              <w:pStyle w:val="a3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FC55EB" w:rsidRPr="00B51C7D" w:rsidTr="00FC55EB">
        <w:trPr>
          <w:cantSplit/>
          <w:trHeight w:val="70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/год</w:t>
            </w:r>
          </w:p>
        </w:tc>
      </w:tr>
      <w:tr w:rsidR="00FC55EB" w:rsidRPr="00B51C7D" w:rsidTr="00FC55EB">
        <w:trPr>
          <w:gridAfter w:val="6"/>
          <w:wAfter w:w="5244" w:type="dxa"/>
          <w:trHeight w:val="272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FC55EB" w:rsidRPr="00B51C7D" w:rsidTr="00FC55EB">
        <w:trPr>
          <w:trHeight w:val="23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FC55EB" w:rsidRPr="00B51C7D" w:rsidTr="00FC55EB">
        <w:trPr>
          <w:trHeight w:val="264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183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ерату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C55EB" w:rsidRPr="00B51C7D" w:rsidTr="00FC55EB">
        <w:trPr>
          <w:trHeight w:val="36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347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ранны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е языки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FC55EB" w:rsidRPr="00B51C7D" w:rsidTr="00FC55EB">
        <w:trPr>
          <w:trHeight w:val="25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FC55EB" w:rsidRPr="00B51C7D" w:rsidTr="00FC55EB">
        <w:trPr>
          <w:trHeight w:val="257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272</w:t>
            </w:r>
          </w:p>
        </w:tc>
      </w:tr>
      <w:tr w:rsidR="00FC55EB" w:rsidRPr="00B51C7D" w:rsidTr="00FC55EB">
        <w:trPr>
          <w:trHeight w:val="30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FC55EB" w:rsidRPr="00B51C7D" w:rsidTr="00FC55EB">
        <w:trPr>
          <w:trHeight w:val="225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FC55EB" w:rsidRPr="00B51C7D" w:rsidTr="00FC55EB">
        <w:trPr>
          <w:trHeight w:val="37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FC55EB" w:rsidRPr="00B51C7D" w:rsidTr="00FC55EB">
        <w:trPr>
          <w:trHeight w:val="20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FC55EB" w:rsidRPr="00B51C7D" w:rsidTr="00FC55EB">
        <w:trPr>
          <w:trHeight w:val="253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1,5/51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7,5/255</w:t>
            </w:r>
          </w:p>
        </w:tc>
      </w:tr>
      <w:tr w:rsidR="00FC55EB" w:rsidRPr="00B51C7D" w:rsidTr="00FC55EB">
        <w:trPr>
          <w:trHeight w:val="24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22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FC55EB" w:rsidRPr="00B51C7D" w:rsidTr="00FC55EB">
        <w:trPr>
          <w:trHeight w:val="212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FC55EB" w:rsidRPr="00B51C7D" w:rsidTr="00FC55EB">
        <w:trPr>
          <w:trHeight w:val="271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FC55EB" w:rsidRPr="00B51C7D" w:rsidTr="00FC55EB">
        <w:trPr>
          <w:trHeight w:val="219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FC55EB" w:rsidRPr="00B51C7D" w:rsidTr="00FC55EB">
        <w:trPr>
          <w:trHeight w:val="2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FC55EB" w:rsidRPr="00B51C7D" w:rsidTr="00FC55EB">
        <w:trPr>
          <w:trHeight w:val="21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15/510</w:t>
            </w:r>
          </w:p>
        </w:tc>
      </w:tr>
      <w:tr w:rsidR="00FC55EB" w:rsidRPr="00B51C7D" w:rsidTr="00FC55EB">
        <w:trPr>
          <w:trHeight w:val="262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FC55EB" w:rsidRPr="00B51C7D" w:rsidTr="00FC55EB">
        <w:trPr>
          <w:trHeight w:val="228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22/748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23/782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27/918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30/1020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26,5/901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128,5/4369</w:t>
            </w:r>
          </w:p>
        </w:tc>
      </w:tr>
      <w:tr w:rsidR="00FC55EB" w:rsidRPr="00B51C7D" w:rsidTr="00FC55EB">
        <w:trPr>
          <w:trHeight w:val="255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C55EB" w:rsidRPr="00B51C7D" w:rsidTr="00FC55EB">
        <w:trPr>
          <w:trHeight w:val="22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442</w:t>
            </w:r>
          </w:p>
        </w:tc>
      </w:tr>
      <w:tr w:rsidR="00FC55EB" w:rsidRPr="00B51C7D" w:rsidTr="00FC55EB">
        <w:trPr>
          <w:trHeight w:val="253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306</w:t>
            </w:r>
          </w:p>
        </w:tc>
      </w:tr>
      <w:tr w:rsidR="00FC55EB" w:rsidRPr="00B51C7D" w:rsidTr="00FC55EB">
        <w:trPr>
          <w:trHeight w:val="421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Родной язык и родная лит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ерату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28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13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199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FC55EB" w:rsidRPr="00B51C7D" w:rsidTr="00FC55EB">
        <w:trPr>
          <w:trHeight w:val="11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ЕНП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</w:tr>
      <w:tr w:rsidR="00FC55EB" w:rsidRPr="00B51C7D" w:rsidTr="00FC55EB">
        <w:trPr>
          <w:trHeight w:val="12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  <w:r w:rsidRPr="00B51C7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53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left="-111" w:right="-108" w:firstLine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География (География Дагестана)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</w:tr>
      <w:tr w:rsidR="00FC55EB" w:rsidRPr="00B51C7D" w:rsidTr="00FC55EB">
        <w:trPr>
          <w:trHeight w:val="499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История России (История Дагестана)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14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1122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30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</w:tr>
      <w:tr w:rsidR="00FC55EB" w:rsidRPr="00B51C7D" w:rsidTr="00FC55EB">
        <w:trPr>
          <w:trHeight w:val="236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ind w:right="-105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10/340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10/340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8/272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6/204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9,5/323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43,5/1479</w:t>
            </w:r>
          </w:p>
        </w:tc>
      </w:tr>
      <w:tr w:rsidR="00FC55EB" w:rsidRPr="00B51C7D" w:rsidTr="00FC55EB">
        <w:trPr>
          <w:trHeight w:val="267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E2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829E2">
              <w:rPr>
                <w:rFonts w:ascii="Times New Roman" w:hAnsi="Times New Roman"/>
                <w:b/>
                <w:bCs/>
                <w:sz w:val="18"/>
                <w:szCs w:val="18"/>
              </w:rPr>
              <w:t>32/1088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829E2">
              <w:rPr>
                <w:rFonts w:ascii="Times New Roman" w:hAnsi="Times New Roman"/>
                <w:b/>
                <w:bCs/>
                <w:sz w:val="18"/>
                <w:szCs w:val="18"/>
              </w:rPr>
              <w:t>33/1122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829E2">
              <w:rPr>
                <w:rFonts w:ascii="Times New Roman" w:hAnsi="Times New Roman"/>
                <w:b/>
                <w:bCs/>
                <w:sz w:val="18"/>
                <w:szCs w:val="18"/>
              </w:rPr>
              <w:t>35/1190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829E2">
              <w:rPr>
                <w:rFonts w:ascii="Times New Roman" w:hAnsi="Times New Roman"/>
                <w:b/>
                <w:bCs/>
                <w:sz w:val="18"/>
                <w:szCs w:val="18"/>
              </w:rPr>
              <w:t>36/1224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36/1224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172/5848</w:t>
            </w:r>
          </w:p>
        </w:tc>
      </w:tr>
    </w:tbl>
    <w:p w:rsidR="00FC55EB" w:rsidRPr="00B51C7D" w:rsidRDefault="00FC55EB" w:rsidP="00FC55EB">
      <w:pPr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* 1 час из части, формируемой участниками образовательных отношений.</w:t>
      </w:r>
    </w:p>
    <w:sectPr w:rsidR="00FC55EB" w:rsidRPr="00B51C7D" w:rsidSect="009F6C4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4C"/>
    <w:rsid w:val="002208E4"/>
    <w:rsid w:val="002A6E4C"/>
    <w:rsid w:val="004A6FFB"/>
    <w:rsid w:val="007D7239"/>
    <w:rsid w:val="00806592"/>
    <w:rsid w:val="009F6C4C"/>
    <w:rsid w:val="00AF5CEF"/>
    <w:rsid w:val="00B87DA7"/>
    <w:rsid w:val="00C37F82"/>
    <w:rsid w:val="00CA4816"/>
    <w:rsid w:val="00D97086"/>
    <w:rsid w:val="00DD6BF1"/>
    <w:rsid w:val="00E023A2"/>
    <w:rsid w:val="00F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D0C46-D27A-4913-814E-74B4B99E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4C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C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37F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F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3D8F-639B-4D21-B103-6DD10E1D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5152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cp:lastPrinted>2020-08-29T17:44:00Z</cp:lastPrinted>
  <dcterms:created xsi:type="dcterms:W3CDTF">2020-08-29T15:59:00Z</dcterms:created>
  <dcterms:modified xsi:type="dcterms:W3CDTF">2020-12-15T02:58:00Z</dcterms:modified>
</cp:coreProperties>
</file>